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67" w:rsidRDefault="004844FD" w:rsidP="004B2667">
      <w:pPr>
        <w:autoSpaceDE w:val="0"/>
        <w:autoSpaceDN w:val="0"/>
        <w:adjustRightInd w:val="0"/>
        <w:spacing w:after="0" w:line="240" w:lineRule="auto"/>
        <w:rPr>
          <w:rFonts w:cs="Gotham-Light"/>
        </w:rPr>
      </w:pPr>
      <w:r>
        <w:rPr>
          <w:rFonts w:cs="Gotham-Light"/>
        </w:rPr>
        <w:t xml:space="preserve">ASIACENTER </w:t>
      </w:r>
      <w:r w:rsidR="004B2667" w:rsidRPr="004B2667">
        <w:rPr>
          <w:rFonts w:cs="Gotham-Light"/>
        </w:rPr>
        <w:t xml:space="preserve">KIÁLLÍTÁS- </w:t>
      </w:r>
      <w:proofErr w:type="gramStart"/>
      <w:r w:rsidR="004B2667" w:rsidRPr="004B2667">
        <w:rPr>
          <w:rFonts w:cs="Gotham-Light"/>
        </w:rPr>
        <w:t>ÉS</w:t>
      </w:r>
      <w:proofErr w:type="gramEnd"/>
      <w:r w:rsidR="004B2667" w:rsidRPr="004B2667">
        <w:rPr>
          <w:rFonts w:cs="Gotham-Light"/>
        </w:rPr>
        <w:t xml:space="preserve"> RENDEZVÉNYKÖZPONT</w:t>
      </w:r>
    </w:p>
    <w:p w:rsidR="006048E8" w:rsidRPr="004B2667" w:rsidRDefault="006048E8" w:rsidP="004B2667">
      <w:pPr>
        <w:autoSpaceDE w:val="0"/>
        <w:autoSpaceDN w:val="0"/>
        <w:adjustRightInd w:val="0"/>
        <w:spacing w:after="0" w:line="240" w:lineRule="auto"/>
        <w:rPr>
          <w:rFonts w:cs="Gotham-Light"/>
        </w:rPr>
      </w:pPr>
    </w:p>
    <w:p w:rsidR="006048E8" w:rsidRDefault="006048E8" w:rsidP="004844FD">
      <w:pPr>
        <w:autoSpaceDE w:val="0"/>
        <w:autoSpaceDN w:val="0"/>
        <w:adjustRightInd w:val="0"/>
        <w:spacing w:after="0" w:line="240" w:lineRule="auto"/>
        <w:rPr>
          <w:rFonts w:cs="Gotham-Light"/>
        </w:rPr>
      </w:pPr>
    </w:p>
    <w:p w:rsidR="004844FD" w:rsidRDefault="004844FD" w:rsidP="004844FD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>
        <w:rPr>
          <w:rFonts w:eastAsia="Gotham-Book" w:cs="Gotham-Book"/>
        </w:rPr>
        <w:t>MEGBÍZHATÓ</w:t>
      </w:r>
      <w:r w:rsidRPr="004B2667">
        <w:rPr>
          <w:rFonts w:eastAsia="Gotham-Book" w:cs="Gotham-Book"/>
        </w:rPr>
        <w:t xml:space="preserve"> PARTNER</w:t>
      </w:r>
    </w:p>
    <w:p w:rsidR="00787B9A" w:rsidRPr="004B2667" w:rsidRDefault="00787B9A" w:rsidP="004844FD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</w:p>
    <w:p w:rsidR="004844FD" w:rsidRDefault="004844FD" w:rsidP="004844FD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>
        <w:rPr>
          <w:rFonts w:eastAsia="Gotham-Book" w:cs="Gotham-Book"/>
        </w:rPr>
        <w:t xml:space="preserve">Az </w:t>
      </w:r>
      <w:proofErr w:type="spellStart"/>
      <w:r>
        <w:rPr>
          <w:rFonts w:eastAsia="Gotham-Book" w:cs="Gotham-Book"/>
        </w:rPr>
        <w:t>AsiaCenter</w:t>
      </w:r>
      <w:proofErr w:type="spellEnd"/>
      <w:r>
        <w:rPr>
          <w:rFonts w:eastAsia="Gotham-Book" w:cs="Gotham-Book"/>
        </w:rPr>
        <w:t xml:space="preserve"> </w:t>
      </w:r>
      <w:r w:rsidR="00787B9A">
        <w:rPr>
          <w:rFonts w:eastAsia="Gotham-Book" w:cs="Gotham-Book"/>
        </w:rPr>
        <w:t>európai színvonalú rendezvényközpont, modern épületegyüttese minden típusú rendezvényhez ideális helyszínt kínál</w:t>
      </w:r>
      <w:r>
        <w:rPr>
          <w:rFonts w:eastAsia="Gotham-Book" w:cs="Gotham-Book"/>
        </w:rPr>
        <w:t xml:space="preserve">. </w:t>
      </w:r>
      <w:r w:rsidR="005D680C">
        <w:rPr>
          <w:rFonts w:eastAsia="Gotham-Book" w:cs="Gotham-Book"/>
        </w:rPr>
        <w:t>A központ kiváló szakmai háttere, é</w:t>
      </w:r>
      <w:r w:rsidRPr="004B2667">
        <w:rPr>
          <w:rFonts w:eastAsia="Gotham-Book" w:cs="Gotham-Book"/>
        </w:rPr>
        <w:t>vtizedes keres</w:t>
      </w:r>
      <w:r w:rsidR="005D680C">
        <w:rPr>
          <w:rFonts w:eastAsia="Gotham-Book" w:cs="Gotham-Book"/>
        </w:rPr>
        <w:t>kedelmi é</w:t>
      </w:r>
      <w:r>
        <w:rPr>
          <w:rFonts w:eastAsia="Gotham-Book" w:cs="Gotham-Book"/>
        </w:rPr>
        <w:t xml:space="preserve">s rendezvényszervezési </w:t>
      </w:r>
      <w:r w:rsidRPr="004B2667">
        <w:rPr>
          <w:rFonts w:eastAsia="Gotham-Book" w:cs="Gotham-Book"/>
        </w:rPr>
        <w:t>tapasz</w:t>
      </w:r>
      <w:r>
        <w:rPr>
          <w:rFonts w:eastAsia="Gotham-Book" w:cs="Gotham-Book"/>
        </w:rPr>
        <w:t>tala</w:t>
      </w:r>
      <w:r w:rsidR="005D680C">
        <w:rPr>
          <w:rFonts w:eastAsia="Gotham-Book" w:cs="Gotham-Book"/>
        </w:rPr>
        <w:t>ta</w:t>
      </w:r>
      <w:r>
        <w:rPr>
          <w:rFonts w:eastAsia="Gotham-Book" w:cs="Gotham-Book"/>
        </w:rPr>
        <w:t xml:space="preserve"> garantálja</w:t>
      </w:r>
      <w:r w:rsidR="005D680C">
        <w:rPr>
          <w:rFonts w:eastAsia="Gotham-Book" w:cs="Gotham-Book"/>
        </w:rPr>
        <w:t xml:space="preserve"> az Ön rendezvényének</w:t>
      </w:r>
      <w:r>
        <w:rPr>
          <w:rFonts w:eastAsia="Gotham-Book" w:cs="Gotham-Book"/>
        </w:rPr>
        <w:t xml:space="preserve"> hatékony es professzionális megvalósításá</w:t>
      </w:r>
      <w:r w:rsidRPr="004B2667">
        <w:rPr>
          <w:rFonts w:eastAsia="Gotham-Book" w:cs="Gotham-Book"/>
        </w:rPr>
        <w:t>t.</w:t>
      </w:r>
    </w:p>
    <w:p w:rsidR="005D680C" w:rsidRPr="004B2667" w:rsidRDefault="005D680C" w:rsidP="004844FD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</w:p>
    <w:p w:rsidR="004844FD" w:rsidRPr="00661002" w:rsidRDefault="005D680C" w:rsidP="004844FD">
      <w:pPr>
        <w:autoSpaceDE w:val="0"/>
        <w:autoSpaceDN w:val="0"/>
        <w:adjustRightInd w:val="0"/>
        <w:spacing w:after="0" w:line="240" w:lineRule="auto"/>
        <w:rPr>
          <w:rFonts w:eastAsia="Gotham-Bold" w:cs="Gotham-Bold"/>
          <w:bCs/>
        </w:rPr>
      </w:pPr>
      <w:r w:rsidRPr="00661002">
        <w:rPr>
          <w:rFonts w:eastAsia="Gotham-Bold" w:cs="Gotham-Bold"/>
          <w:bCs/>
        </w:rPr>
        <w:t>Bízzon a tényekben:</w:t>
      </w:r>
    </w:p>
    <w:p w:rsidR="004844FD" w:rsidRPr="00C40A4F" w:rsidRDefault="005D680C" w:rsidP="00D6398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 w:rsidRPr="00C40A4F">
        <w:rPr>
          <w:rFonts w:eastAsia="Gotham-Book" w:cs="Gotham-Book"/>
        </w:rPr>
        <w:t>13</w:t>
      </w:r>
      <w:r w:rsidR="004844FD" w:rsidRPr="00C40A4F">
        <w:rPr>
          <w:rFonts w:eastAsia="Gotham-Book" w:cs="Gotham-Book"/>
        </w:rPr>
        <w:t xml:space="preserve"> év t</w:t>
      </w:r>
      <w:r w:rsidRPr="00C40A4F">
        <w:rPr>
          <w:rFonts w:eastAsia="Gotham-Book" w:cs="Gotham-Book"/>
        </w:rPr>
        <w:t xml:space="preserve">apasztalat kulturális-, üzleti-, és kereskedelmi </w:t>
      </w:r>
      <w:r w:rsidR="00787B9A" w:rsidRPr="00C40A4F">
        <w:rPr>
          <w:rFonts w:eastAsia="Gotham-Book" w:cs="Gotham-Book"/>
        </w:rPr>
        <w:t>rendezvények szervezé</w:t>
      </w:r>
      <w:r w:rsidR="004844FD" w:rsidRPr="00C40A4F">
        <w:rPr>
          <w:rFonts w:eastAsia="Gotham-Book" w:cs="Gotham-Book"/>
        </w:rPr>
        <w:t>sében</w:t>
      </w:r>
      <w:r w:rsidRPr="00C40A4F">
        <w:rPr>
          <w:rFonts w:eastAsia="Gotham-Book" w:cs="Gotham-Book"/>
        </w:rPr>
        <w:t xml:space="preserve"> és lebonyolításában</w:t>
      </w:r>
    </w:p>
    <w:p w:rsidR="00F236A3" w:rsidRPr="00C40A4F" w:rsidRDefault="00D6398F" w:rsidP="00D6398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 w:rsidRPr="00C40A4F">
        <w:rPr>
          <w:rFonts w:eastAsia="Gotham-Book" w:cs="Gotham-Book"/>
        </w:rPr>
        <w:t>Egyedülálló</w:t>
      </w:r>
      <w:r w:rsidR="00F236A3" w:rsidRPr="00C40A4F">
        <w:rPr>
          <w:rFonts w:eastAsia="Gotham-Book" w:cs="Gotham-Book"/>
        </w:rPr>
        <w:t xml:space="preserve"> szakértelem n</w:t>
      </w:r>
      <w:r w:rsidR="004844FD" w:rsidRPr="00C40A4F">
        <w:rPr>
          <w:rFonts w:eastAsia="Gotham-Book" w:cs="Gotham-Book"/>
        </w:rPr>
        <w:t>emzetközi par</w:t>
      </w:r>
      <w:r w:rsidR="00F236A3" w:rsidRPr="00C40A4F">
        <w:rPr>
          <w:rFonts w:eastAsia="Gotham-Book" w:cs="Gotham-Book"/>
        </w:rPr>
        <w:t>tnerek és delegációk fogadásában</w:t>
      </w:r>
    </w:p>
    <w:p w:rsidR="00F236A3" w:rsidRPr="00C40A4F" w:rsidRDefault="00F236A3" w:rsidP="00D6398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 w:rsidRPr="00C40A4F">
        <w:rPr>
          <w:rFonts w:eastAsia="Gotham-Book" w:cs="Gotham-Book"/>
        </w:rPr>
        <w:t>Sikeres kereskedelmi központ</w:t>
      </w:r>
      <w:r w:rsidR="005D680C" w:rsidRPr="00C40A4F">
        <w:rPr>
          <w:rFonts w:eastAsia="Gotham-Book" w:cs="Gotham-Book"/>
        </w:rPr>
        <w:t xml:space="preserve"> évente több mint </w:t>
      </w:r>
      <w:r w:rsidR="00767890" w:rsidRPr="00C40A4F">
        <w:rPr>
          <w:rFonts w:eastAsia="Gotham-Book" w:cs="Gotham-Book"/>
        </w:rPr>
        <w:t>3 000 000</w:t>
      </w:r>
      <w:r w:rsidR="005D680C" w:rsidRPr="00C40A4F">
        <w:rPr>
          <w:rFonts w:eastAsia="Gotham-Book" w:cs="Gotham-Book"/>
        </w:rPr>
        <w:t xml:space="preserve"> látogató</w:t>
      </w:r>
      <w:r w:rsidRPr="00C40A4F">
        <w:rPr>
          <w:rFonts w:eastAsia="Gotham-Book" w:cs="Gotham-Book"/>
        </w:rPr>
        <w:t>val</w:t>
      </w:r>
    </w:p>
    <w:p w:rsidR="00F236A3" w:rsidRPr="00C40A4F" w:rsidRDefault="00F236A3" w:rsidP="00D6398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 w:rsidRPr="00C40A4F">
        <w:rPr>
          <w:rFonts w:eastAsia="Gotham-Book" w:cs="Gotham-Book"/>
        </w:rPr>
        <w:t>Több tízezres látogatottságú, nagyszabású tematikus rendezvények állandó helyszíne</w:t>
      </w:r>
    </w:p>
    <w:p w:rsidR="00F236A3" w:rsidRPr="00C40A4F" w:rsidRDefault="00F236A3" w:rsidP="00D6398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 w:rsidRPr="00C40A4F">
        <w:rPr>
          <w:rFonts w:eastAsia="Gotham-Book" w:cs="Gotham-Book"/>
        </w:rPr>
        <w:t>Kiváló</w:t>
      </w:r>
      <w:r w:rsidR="00D6398F" w:rsidRPr="00C40A4F">
        <w:rPr>
          <w:rFonts w:eastAsia="Gotham-Book" w:cs="Gotham-Book"/>
        </w:rPr>
        <w:t xml:space="preserve"> megközelítés és</w:t>
      </w:r>
      <w:r w:rsidRPr="00C40A4F">
        <w:rPr>
          <w:rFonts w:eastAsia="Gotham-Book" w:cs="Gotham-Book"/>
        </w:rPr>
        <w:t xml:space="preserve"> infrastruktúra,</w:t>
      </w:r>
      <w:r w:rsidR="00D6398F" w:rsidRPr="00C40A4F">
        <w:rPr>
          <w:rFonts w:eastAsia="Gotham-Book" w:cs="Gotham-Book"/>
        </w:rPr>
        <w:t xml:space="preserve"> 2200 ingyenes parkolóhely, impozáns, </w:t>
      </w:r>
      <w:r w:rsidR="00684EC8" w:rsidRPr="00C40A4F">
        <w:rPr>
          <w:rFonts w:eastAsia="Gotham-Book" w:cs="Gotham-Book"/>
        </w:rPr>
        <w:t xml:space="preserve">egyedi igényeket is kiszolgáló, </w:t>
      </w:r>
      <w:r w:rsidR="00D6398F" w:rsidRPr="00C40A4F">
        <w:rPr>
          <w:rFonts w:eastAsia="Gotham-Book" w:cs="Gotham-Book"/>
        </w:rPr>
        <w:t>akadálymentes épület</w:t>
      </w:r>
    </w:p>
    <w:p w:rsidR="004844FD" w:rsidRPr="004B2667" w:rsidRDefault="004844FD" w:rsidP="004844FD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</w:p>
    <w:p w:rsidR="004844FD" w:rsidRDefault="00D6398F" w:rsidP="004844FD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>
        <w:rPr>
          <w:rFonts w:eastAsia="Gotham-Book" w:cs="Gotham-Book"/>
        </w:rPr>
        <w:t xml:space="preserve">Rugalmas és minőségi </w:t>
      </w:r>
      <w:r w:rsidR="004844FD">
        <w:rPr>
          <w:rFonts w:eastAsia="Gotham-Book" w:cs="Gotham-Book"/>
        </w:rPr>
        <w:t>szolgáltatásokkal állunk mindazon cégek rendelkezésére, akik kiállításaik</w:t>
      </w:r>
      <w:r>
        <w:rPr>
          <w:rFonts w:eastAsia="Gotham-Book" w:cs="Gotham-Book"/>
        </w:rPr>
        <w:t>, rendezvényeik, vagy</w:t>
      </w:r>
      <w:r w:rsidR="004844FD">
        <w:rPr>
          <w:rFonts w:eastAsia="Gotham-Book" w:cs="Gotham-Book"/>
        </w:rPr>
        <w:t xml:space="preserve"> üzleti eseményeik sikerét ránk bí</w:t>
      </w:r>
      <w:r>
        <w:rPr>
          <w:rFonts w:eastAsia="Gotham-Book" w:cs="Gotham-Book"/>
        </w:rPr>
        <w:t>zzá</w:t>
      </w:r>
      <w:r w:rsidR="004844FD" w:rsidRPr="004B2667">
        <w:rPr>
          <w:rFonts w:eastAsia="Gotham-Book" w:cs="Gotham-Book"/>
        </w:rPr>
        <w:t>k.</w:t>
      </w:r>
      <w:r>
        <w:rPr>
          <w:rFonts w:eastAsia="Gotham-Book" w:cs="Gotham-Book"/>
        </w:rPr>
        <w:t xml:space="preserve"> </w:t>
      </w:r>
      <w:r w:rsidR="004844FD">
        <w:rPr>
          <w:rFonts w:eastAsia="Gotham-Book" w:cs="Gotham-Book"/>
        </w:rPr>
        <w:t>Kellemes kö</w:t>
      </w:r>
      <w:r>
        <w:rPr>
          <w:rFonts w:eastAsia="Gotham-Book" w:cs="Gotham-Book"/>
        </w:rPr>
        <w:t>rnyezettel,</w:t>
      </w:r>
      <w:r w:rsidR="004844FD" w:rsidRPr="004B2667">
        <w:rPr>
          <w:rFonts w:eastAsia="Gotham-Book" w:cs="Gotham-Book"/>
        </w:rPr>
        <w:t xml:space="preserve"> </w:t>
      </w:r>
      <w:r>
        <w:rPr>
          <w:rFonts w:eastAsia="Gotham-Book" w:cs="Gotham-Book"/>
        </w:rPr>
        <w:t>harmonikus</w:t>
      </w:r>
      <w:r w:rsidR="00767890">
        <w:rPr>
          <w:rFonts w:eastAsia="Gotham-Book" w:cs="Gotham-Book"/>
        </w:rPr>
        <w:t xml:space="preserve"> </w:t>
      </w:r>
      <w:proofErr w:type="spellStart"/>
      <w:r w:rsidR="00767890">
        <w:rPr>
          <w:rFonts w:eastAsia="Gotham-Book" w:cs="Gotham-Book"/>
        </w:rPr>
        <w:t>Feng</w:t>
      </w:r>
      <w:proofErr w:type="spellEnd"/>
      <w:r w:rsidR="00767890">
        <w:rPr>
          <w:rFonts w:eastAsia="Gotham-Book" w:cs="Gotham-Book"/>
        </w:rPr>
        <w:t xml:space="preserve"> </w:t>
      </w:r>
      <w:proofErr w:type="spellStart"/>
      <w:r w:rsidR="00767890">
        <w:rPr>
          <w:rFonts w:eastAsia="Gotham-Book" w:cs="Gotham-Book"/>
        </w:rPr>
        <w:t>S</w:t>
      </w:r>
      <w:r w:rsidR="004844FD">
        <w:rPr>
          <w:rFonts w:eastAsia="Gotham-Book" w:cs="Gotham-Book"/>
        </w:rPr>
        <w:t>hui</w:t>
      </w:r>
      <w:proofErr w:type="spellEnd"/>
      <w:r w:rsidR="004844FD">
        <w:rPr>
          <w:rFonts w:eastAsia="Gotham-Book" w:cs="Gotham-Book"/>
        </w:rPr>
        <w:t xml:space="preserve"> építészeti megoldások</w:t>
      </w:r>
      <w:r>
        <w:rPr>
          <w:rFonts w:eastAsia="Gotham-Book" w:cs="Gotham-Book"/>
        </w:rPr>
        <w:t>kal</w:t>
      </w:r>
      <w:r w:rsidR="004844FD">
        <w:rPr>
          <w:rFonts w:eastAsia="Gotham-Book" w:cs="Gotham-Book"/>
        </w:rPr>
        <w:t>, világos, kényelmes kialakítású</w:t>
      </w:r>
      <w:r w:rsidR="004844FD" w:rsidRPr="004B2667">
        <w:rPr>
          <w:rFonts w:eastAsia="Gotham-Book" w:cs="Gotham-Book"/>
        </w:rPr>
        <w:t xml:space="preserve"> </w:t>
      </w:r>
      <w:r>
        <w:rPr>
          <w:rFonts w:eastAsia="Gotham-Book" w:cs="Gotham-Book"/>
        </w:rPr>
        <w:t xml:space="preserve">külső és </w:t>
      </w:r>
      <w:r w:rsidR="004844FD" w:rsidRPr="004B2667">
        <w:rPr>
          <w:rFonts w:eastAsia="Gotham-Book" w:cs="Gotham-Book"/>
        </w:rPr>
        <w:t>belső</w:t>
      </w:r>
      <w:r w:rsidR="004844FD">
        <w:rPr>
          <w:rFonts w:eastAsia="Gotham-Book" w:cs="Gotham-Book"/>
        </w:rPr>
        <w:t xml:space="preserve"> terek</w:t>
      </w:r>
      <w:r>
        <w:rPr>
          <w:rFonts w:eastAsia="Gotham-Book" w:cs="Gotham-Book"/>
        </w:rPr>
        <w:t>kel várjuk</w:t>
      </w:r>
      <w:r w:rsidR="004844FD" w:rsidRPr="004B2667">
        <w:rPr>
          <w:rFonts w:eastAsia="Gotham-Book" w:cs="Gotham-Book"/>
        </w:rPr>
        <w:t xml:space="preserve"> partnereinket.</w:t>
      </w:r>
    </w:p>
    <w:p w:rsidR="004844FD" w:rsidRDefault="004844FD" w:rsidP="004844FD">
      <w:pPr>
        <w:rPr>
          <w:rFonts w:cstheme="minorHAnsi"/>
          <w:caps/>
          <w:noProof/>
          <w:highlight w:val="darkGray"/>
          <w:lang w:eastAsia="hu-HU"/>
        </w:rPr>
      </w:pPr>
    </w:p>
    <w:p w:rsidR="004844FD" w:rsidRPr="00D6398F" w:rsidRDefault="004844FD" w:rsidP="00D6398F">
      <w:pPr>
        <w:jc w:val="both"/>
        <w:rPr>
          <w:rFonts w:cstheme="minorHAnsi"/>
          <w:caps/>
          <w:noProof/>
          <w:lang w:eastAsia="hu-HU"/>
        </w:rPr>
      </w:pPr>
      <w:r w:rsidRPr="00D6398F">
        <w:rPr>
          <w:rFonts w:cstheme="minorHAnsi"/>
          <w:caps/>
          <w:noProof/>
          <w:lang w:eastAsia="hu-HU"/>
        </w:rPr>
        <w:t>Megközelítés</w:t>
      </w:r>
    </w:p>
    <w:p w:rsidR="00527235" w:rsidRPr="00BD6113" w:rsidRDefault="004844FD" w:rsidP="00D6398F">
      <w:pPr>
        <w:jc w:val="both"/>
        <w:rPr>
          <w:noProof/>
          <w:lang w:eastAsia="hu-HU"/>
        </w:rPr>
      </w:pPr>
      <w:r w:rsidRPr="00D6398F">
        <w:rPr>
          <w:noProof/>
          <w:lang w:eastAsia="hu-HU"/>
        </w:rPr>
        <w:t xml:space="preserve">A központ logisztikai szempontból kiváló helyen, a Budapest észak-keleti peremén lévő Szentmihályi úton, az M3-as autópálya mellett </w:t>
      </w:r>
      <w:r w:rsidR="00684EC8">
        <w:rPr>
          <w:noProof/>
          <w:lang w:eastAsia="hu-HU"/>
        </w:rPr>
        <w:t>fekszik</w:t>
      </w:r>
      <w:r w:rsidRPr="00D6398F">
        <w:rPr>
          <w:noProof/>
          <w:lang w:eastAsia="hu-HU"/>
        </w:rPr>
        <w:t xml:space="preserve">. A Liszt Ferenc nemzetközi repülőtérről 20, míg a városközpontból alig 15 perc alatt elérhető. Tömegközlekedéssel, valamint gépkocsival egyaránt könnyen megközelíthető. </w:t>
      </w:r>
    </w:p>
    <w:p w:rsidR="004844FD" w:rsidRPr="00D6398F" w:rsidRDefault="004844FD" w:rsidP="00D6398F">
      <w:pPr>
        <w:jc w:val="both"/>
        <w:rPr>
          <w:rFonts w:cstheme="minorHAnsi"/>
          <w:caps/>
          <w:noProof/>
          <w:lang w:eastAsia="hu-HU"/>
        </w:rPr>
      </w:pPr>
      <w:r w:rsidRPr="00D6398F">
        <w:rPr>
          <w:rFonts w:cstheme="minorHAnsi"/>
          <w:caps/>
          <w:noProof/>
          <w:lang w:eastAsia="hu-HU"/>
        </w:rPr>
        <w:t xml:space="preserve">Az épület </w:t>
      </w:r>
    </w:p>
    <w:p w:rsidR="00D6398F" w:rsidRPr="00D6398F" w:rsidRDefault="004844FD" w:rsidP="00D6398F">
      <w:pPr>
        <w:jc w:val="both"/>
        <w:rPr>
          <w:noProof/>
          <w:lang w:eastAsia="hu-HU"/>
        </w:rPr>
      </w:pPr>
      <w:r w:rsidRPr="00D6398F">
        <w:rPr>
          <w:noProof/>
          <w:lang w:eastAsia="hu-HU"/>
        </w:rPr>
        <w:t>A több mint 110 ezer m</w:t>
      </w:r>
      <w:r w:rsidRPr="00D6398F">
        <w:rPr>
          <w:rFonts w:cstheme="minorHAnsi"/>
          <w:noProof/>
          <w:vertAlign w:val="superscript"/>
          <w:lang w:eastAsia="hu-HU"/>
        </w:rPr>
        <w:t>2</w:t>
      </w:r>
      <w:r w:rsidRPr="00D6398F">
        <w:rPr>
          <w:noProof/>
          <w:lang w:eastAsia="hu-HU"/>
        </w:rPr>
        <w:t xml:space="preserve"> területű AsiaCenter Budapest egyik legkedveltebb kereskedelmi központja</w:t>
      </w:r>
      <w:r w:rsidR="00684EC8">
        <w:rPr>
          <w:noProof/>
          <w:lang w:eastAsia="hu-HU"/>
        </w:rPr>
        <w:t>.</w:t>
      </w:r>
      <w:r w:rsidRPr="00D6398F">
        <w:rPr>
          <w:noProof/>
          <w:lang w:eastAsia="hu-HU"/>
        </w:rPr>
        <w:t xml:space="preserve"> </w:t>
      </w:r>
      <w:r w:rsidR="00684EC8">
        <w:rPr>
          <w:noProof/>
          <w:lang w:eastAsia="hu-HU"/>
        </w:rPr>
        <w:t>A</w:t>
      </w:r>
      <w:r w:rsidRPr="00D6398F">
        <w:rPr>
          <w:noProof/>
          <w:lang w:eastAsia="hu-HU"/>
        </w:rPr>
        <w:t xml:space="preserve"> hatalmas, modern épül</w:t>
      </w:r>
      <w:r w:rsidR="00684EC8">
        <w:rPr>
          <w:noProof/>
          <w:lang w:eastAsia="hu-HU"/>
        </w:rPr>
        <w:t>etegyüttes</w:t>
      </w:r>
      <w:r w:rsidRPr="00D6398F">
        <w:rPr>
          <w:noProof/>
          <w:lang w:eastAsia="hu-HU"/>
        </w:rPr>
        <w:t xml:space="preserve"> teljes egészében a Feng Shui elvei alapján épült és sz</w:t>
      </w:r>
      <w:r w:rsidR="00684EC8">
        <w:rPr>
          <w:noProof/>
          <w:lang w:eastAsia="hu-HU"/>
        </w:rPr>
        <w:t>olgáltatások széles kínálatával áll</w:t>
      </w:r>
      <w:r w:rsidRPr="00D6398F">
        <w:rPr>
          <w:noProof/>
          <w:lang w:eastAsia="hu-HU"/>
        </w:rPr>
        <w:t xml:space="preserve"> mind a bérlők, mint a látogatók </w:t>
      </w:r>
      <w:r w:rsidR="00684EC8">
        <w:rPr>
          <w:noProof/>
          <w:lang w:eastAsia="hu-HU"/>
        </w:rPr>
        <w:t xml:space="preserve">rendelkezésre. </w:t>
      </w:r>
      <w:r w:rsidRPr="00D6398F">
        <w:rPr>
          <w:noProof/>
          <w:lang w:eastAsia="hu-HU"/>
        </w:rPr>
        <w:t xml:space="preserve"> </w:t>
      </w:r>
    </w:p>
    <w:p w:rsidR="004844FD" w:rsidRPr="00D6398F" w:rsidRDefault="00D6398F" w:rsidP="00D6398F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>
        <w:rPr>
          <w:noProof/>
          <w:lang w:eastAsia="hu-HU"/>
        </w:rPr>
        <w:t xml:space="preserve">Az AsiaCenter mindkét épülete teljesen akadálymentesített </w:t>
      </w:r>
    </w:p>
    <w:p w:rsidR="004844FD" w:rsidRPr="00D6398F" w:rsidRDefault="00D6398F" w:rsidP="00D6398F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>
        <w:rPr>
          <w:noProof/>
          <w:lang w:eastAsia="hu-HU"/>
        </w:rPr>
        <w:t xml:space="preserve">A </w:t>
      </w:r>
      <w:r w:rsidR="004844FD" w:rsidRPr="00D6398F">
        <w:rPr>
          <w:noProof/>
          <w:lang w:eastAsia="hu-HU"/>
        </w:rPr>
        <w:t>felszíni parkolóban, valamint a mélygarázsban a parkolás a hét minden napján ingyenes. Ös</w:t>
      </w:r>
      <w:r w:rsidR="00684EC8">
        <w:rPr>
          <w:noProof/>
          <w:lang w:eastAsia="hu-HU"/>
        </w:rPr>
        <w:t>szesen mintegy 2200 parkolóhely, valamint k</w:t>
      </w:r>
      <w:r w:rsidR="004844FD" w:rsidRPr="00D6398F">
        <w:rPr>
          <w:noProof/>
          <w:lang w:eastAsia="hu-HU"/>
        </w:rPr>
        <w:t>ül</w:t>
      </w:r>
      <w:r w:rsidR="00684EC8">
        <w:rPr>
          <w:noProof/>
          <w:lang w:eastAsia="hu-HU"/>
        </w:rPr>
        <w:t>ön busz parkoló áll a látogatók és partnerek rendelkezésére.</w:t>
      </w:r>
    </w:p>
    <w:p w:rsidR="004844FD" w:rsidRPr="00D6398F" w:rsidRDefault="00E531AA" w:rsidP="004844FD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w Cen MT" w:eastAsia="Times New Roman" w:hAnsi="Tw Cen MT" w:cs="Arial"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t xml:space="preserve">A helyszínen </w:t>
      </w:r>
      <w:r w:rsidR="001F5C5C">
        <w:rPr>
          <w:noProof/>
          <w:lang w:eastAsia="hu-HU"/>
        </w:rPr>
        <w:t xml:space="preserve">éttermek, kávézók, </w:t>
      </w:r>
      <w:r>
        <w:rPr>
          <w:noProof/>
          <w:lang w:eastAsia="hu-HU"/>
        </w:rPr>
        <w:t>b</w:t>
      </w:r>
      <w:r w:rsidR="004844FD" w:rsidRPr="00D6398F">
        <w:rPr>
          <w:noProof/>
          <w:lang w:eastAsia="hu-HU"/>
        </w:rPr>
        <w:t>e</w:t>
      </w:r>
      <w:r w:rsidR="001F5C5C">
        <w:rPr>
          <w:noProof/>
          <w:lang w:eastAsia="hu-HU"/>
        </w:rPr>
        <w:t>nzinkút, autómosó, gumiszervíz</w:t>
      </w:r>
      <w:r w:rsidR="004844FD" w:rsidRPr="00D6398F">
        <w:rPr>
          <w:noProof/>
          <w:lang w:eastAsia="hu-HU"/>
        </w:rPr>
        <w:t xml:space="preserve">, </w:t>
      </w:r>
      <w:r w:rsidR="00143AB9">
        <w:rPr>
          <w:noProof/>
          <w:lang w:eastAsia="hu-HU"/>
        </w:rPr>
        <w:t>valamint szépségápolási</w:t>
      </w:r>
      <w:r w:rsidR="004844FD" w:rsidRPr="00D6398F">
        <w:rPr>
          <w:noProof/>
          <w:lang w:eastAsia="hu-HU"/>
        </w:rPr>
        <w:t xml:space="preserve"> </w:t>
      </w:r>
      <w:r>
        <w:rPr>
          <w:noProof/>
          <w:lang w:eastAsia="hu-HU"/>
        </w:rPr>
        <w:t>szolgáltatások</w:t>
      </w:r>
      <w:r w:rsidR="00B76A95">
        <w:rPr>
          <w:noProof/>
          <w:lang w:eastAsia="hu-HU"/>
        </w:rPr>
        <w:t xml:space="preserve"> </w:t>
      </w:r>
      <w:r w:rsidR="00143AB9">
        <w:rPr>
          <w:noProof/>
          <w:lang w:eastAsia="hu-HU"/>
        </w:rPr>
        <w:t>is elér</w:t>
      </w:r>
      <w:bookmarkStart w:id="0" w:name="_GoBack"/>
      <w:bookmarkEnd w:id="0"/>
      <w:r w:rsidR="00143AB9">
        <w:rPr>
          <w:noProof/>
          <w:lang w:eastAsia="hu-HU"/>
        </w:rPr>
        <w:t>hetők.  A</w:t>
      </w:r>
      <w:r>
        <w:rPr>
          <w:noProof/>
          <w:lang w:eastAsia="hu-HU"/>
        </w:rPr>
        <w:t xml:space="preserve">z épületben </w:t>
      </w:r>
      <w:r w:rsidR="00143AB9">
        <w:rPr>
          <w:noProof/>
          <w:lang w:eastAsia="hu-HU"/>
        </w:rPr>
        <w:t xml:space="preserve">gokart pálya működik. </w:t>
      </w:r>
      <w:r w:rsidR="004844FD" w:rsidRPr="00D6398F">
        <w:rPr>
          <w:rFonts w:ascii="Tw Cen MT" w:eastAsia="Times New Roman" w:hAnsi="Tw Cen MT" w:cs="Arial"/>
          <w:color w:val="000000"/>
          <w:sz w:val="24"/>
          <w:szCs w:val="24"/>
          <w:lang w:eastAsia="hu-HU"/>
        </w:rPr>
        <w:t xml:space="preserve">  </w:t>
      </w:r>
    </w:p>
    <w:p w:rsidR="00692D57" w:rsidRDefault="00692D57" w:rsidP="004844FD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</w:p>
    <w:p w:rsidR="00692D57" w:rsidRPr="00527235" w:rsidRDefault="00692D57" w:rsidP="00692D57">
      <w:pPr>
        <w:rPr>
          <w:rFonts w:cstheme="minorHAnsi"/>
          <w:caps/>
        </w:rPr>
      </w:pPr>
      <w:r w:rsidRPr="00527235">
        <w:rPr>
          <w:rFonts w:cstheme="minorHAnsi"/>
          <w:caps/>
        </w:rPr>
        <w:t xml:space="preserve">Rendezvényszervezés </w:t>
      </w:r>
    </w:p>
    <w:p w:rsidR="00692D57" w:rsidRPr="00527235" w:rsidRDefault="00692D57" w:rsidP="00692D57">
      <w:r w:rsidRPr="00527235">
        <w:t xml:space="preserve">Méretének és kiváló adottságainak köszönhetően az </w:t>
      </w:r>
      <w:proofErr w:type="spellStart"/>
      <w:r w:rsidRPr="00527235">
        <w:t>AsiaCenter</w:t>
      </w:r>
      <w:proofErr w:type="spellEnd"/>
      <w:r w:rsidRPr="00527235">
        <w:t xml:space="preserve"> </w:t>
      </w:r>
      <w:r w:rsidR="00527235">
        <w:t>népszerű</w:t>
      </w:r>
      <w:r w:rsidRPr="00527235">
        <w:t xml:space="preserve"> kereskedelmi-, kiállítás- és rendezvényhelyszín, valamint egyéni igényre szabható, panorámás, tetőkert kapcsolatos</w:t>
      </w:r>
      <w:r w:rsidR="00143AB9">
        <w:t xml:space="preserve"> </w:t>
      </w:r>
      <w:r w:rsidR="00B76A95">
        <w:t>helyiségeket, termeket is</w:t>
      </w:r>
      <w:r w:rsidRPr="00527235">
        <w:t xml:space="preserve"> bérbe ad.</w:t>
      </w:r>
    </w:p>
    <w:p w:rsidR="00527235" w:rsidRDefault="00527235" w:rsidP="00692D57">
      <w:r>
        <w:t>TERET ADUNK AZ IGÉNYEINEK</w:t>
      </w:r>
    </w:p>
    <w:p w:rsidR="00692D57" w:rsidRDefault="00692D57" w:rsidP="00692D57">
      <w:proofErr w:type="spellStart"/>
      <w:r w:rsidRPr="00527235">
        <w:lastRenderedPageBreak/>
        <w:t>AsiaCenter</w:t>
      </w:r>
      <w:proofErr w:type="spellEnd"/>
      <w:r w:rsidRPr="00527235">
        <w:t xml:space="preserve"> </w:t>
      </w:r>
      <w:r w:rsidR="00527235">
        <w:t xml:space="preserve">rendezvényközpont </w:t>
      </w:r>
      <w:r w:rsidRPr="00527235">
        <w:t>- Ahol az alkalomból esemény válik.</w:t>
      </w:r>
    </w:p>
    <w:p w:rsidR="00527235" w:rsidRDefault="00527235" w:rsidP="00527235">
      <w:r w:rsidRPr="00527235">
        <w:t xml:space="preserve">Az </w:t>
      </w:r>
      <w:proofErr w:type="spellStart"/>
      <w:r w:rsidRPr="00527235">
        <w:t>AsiaCenter</w:t>
      </w:r>
      <w:proofErr w:type="spellEnd"/>
      <w:r w:rsidRPr="00527235">
        <w:t xml:space="preserve"> </w:t>
      </w:r>
      <w:r w:rsidR="009E64B9">
        <w:t>termek,</w:t>
      </w:r>
      <w:r w:rsidR="002149E0">
        <w:t xml:space="preserve"> kereskedelmi unitok,</w:t>
      </w:r>
      <w:r w:rsidR="009E64B9">
        <w:t xml:space="preserve"> külső és belső terek bérbeadásával, valamint igény szerint </w:t>
      </w:r>
      <w:r w:rsidRPr="00527235">
        <w:t>teljeskörű rendezvényszervezési szolgáltatás</w:t>
      </w:r>
      <w:r w:rsidR="009E64B9">
        <w:t>sal áll partnerei rendelkezésre</w:t>
      </w:r>
      <w:r w:rsidRPr="00527235">
        <w:t xml:space="preserve">. A központ szakemberei </w:t>
      </w:r>
      <w:r w:rsidR="00661002">
        <w:t xml:space="preserve">megtalálják </w:t>
      </w:r>
      <w:r w:rsidRPr="00527235">
        <w:t>az Ön igényei</w:t>
      </w:r>
      <w:r w:rsidR="00661002">
        <w:t>nek</w:t>
      </w:r>
      <w:r w:rsidRPr="00527235">
        <w:t xml:space="preserve"> leginkább megfelelő rendezvényterület</w:t>
      </w:r>
      <w:r>
        <w:t>et</w:t>
      </w:r>
      <w:r w:rsidRPr="00527235">
        <w:t xml:space="preserve"> legyen szó </w:t>
      </w:r>
      <w:r>
        <w:t xml:space="preserve">akár </w:t>
      </w:r>
      <w:r w:rsidRPr="00527235">
        <w:t xml:space="preserve">kiállításról, </w:t>
      </w:r>
      <w:proofErr w:type="spellStart"/>
      <w:r w:rsidRPr="00527235">
        <w:t>partyról</w:t>
      </w:r>
      <w:proofErr w:type="spellEnd"/>
      <w:r>
        <w:t>,</w:t>
      </w:r>
      <w:r w:rsidRPr="00527235">
        <w:t xml:space="preserve"> kulturális- vagy üzleti rendezvényről. Munkatársaink segítséget nyújtanak a kiállítóhelyek berendezésének meg</w:t>
      </w:r>
      <w:r w:rsidR="00B76A95">
        <w:t>alkotásában</w:t>
      </w:r>
      <w:r w:rsidRPr="00527235">
        <w:t xml:space="preserve">, javaslatot tesznek a </w:t>
      </w:r>
      <w:proofErr w:type="gramStart"/>
      <w:r w:rsidRPr="00527235">
        <w:t>funk</w:t>
      </w:r>
      <w:r>
        <w:t>cionális</w:t>
      </w:r>
      <w:proofErr w:type="gramEnd"/>
      <w:r>
        <w:t xml:space="preserve"> terek kialakításához, továbbá</w:t>
      </w:r>
      <w:r w:rsidRPr="00527235">
        <w:t xml:space="preserve"> világítástechnikát, hangtechniká</w:t>
      </w:r>
      <w:r>
        <w:t xml:space="preserve">t és </w:t>
      </w:r>
      <w:proofErr w:type="spellStart"/>
      <w:r>
        <w:t>cateringet</w:t>
      </w:r>
      <w:proofErr w:type="spellEnd"/>
      <w:r>
        <w:t xml:space="preserve"> is biztosítanak igény szerint. </w:t>
      </w:r>
    </w:p>
    <w:p w:rsidR="009E64B9" w:rsidRPr="009E64B9" w:rsidRDefault="009E64B9" w:rsidP="00527235">
      <w:r w:rsidRPr="009E64B9">
        <w:t xml:space="preserve">Bérlehető </w:t>
      </w:r>
      <w:r w:rsidR="002149E0">
        <w:t>rendezvényterületek</w:t>
      </w:r>
      <w:r w:rsidRPr="009E64B9">
        <w:t>:</w:t>
      </w:r>
    </w:p>
    <w:p w:rsidR="009E64B9" w:rsidRDefault="009E64B9" w:rsidP="009E64B9">
      <w:pPr>
        <w:pStyle w:val="Listaszerbekezds"/>
        <w:numPr>
          <w:ilvl w:val="0"/>
          <w:numId w:val="4"/>
        </w:numPr>
      </w:pPr>
      <w:r>
        <w:t>Gyémánt és Smaragd termeink egyenként 204m</w:t>
      </w:r>
      <w:r w:rsidRPr="009E64B9">
        <w:rPr>
          <w:rFonts w:cstheme="minorHAnsi"/>
          <w:vertAlign w:val="superscript"/>
        </w:rPr>
        <w:t>2</w:t>
      </w:r>
      <w:r>
        <w:t xml:space="preserve">-es méretükkel, panorámás kilátással, közvetlen parkoló eléréssel, modern technikai </w:t>
      </w:r>
      <w:r w:rsidR="002149E0">
        <w:t>adottságokkal</w:t>
      </w:r>
      <w:r>
        <w:t xml:space="preserve"> kiváló helyszí</w:t>
      </w:r>
      <w:r w:rsidR="00764781">
        <w:t>nt biztosítanak</w:t>
      </w:r>
      <w:r>
        <w:t xml:space="preserve"> előadások, szemináriumok, üzleti rendezvények, vagy kiállítások</w:t>
      </w:r>
      <w:r w:rsidR="00764781">
        <w:t xml:space="preserve"> számára. </w:t>
      </w:r>
      <w:r>
        <w:t xml:space="preserve"> </w:t>
      </w:r>
    </w:p>
    <w:p w:rsidR="00764781" w:rsidRDefault="00764781" w:rsidP="009E64B9">
      <w:pPr>
        <w:pStyle w:val="Listaszerbekezds"/>
        <w:numPr>
          <w:ilvl w:val="0"/>
          <w:numId w:val="4"/>
        </w:numPr>
      </w:pPr>
      <w:r w:rsidRPr="009E64B9">
        <w:t xml:space="preserve">A </w:t>
      </w:r>
      <w:r>
        <w:t>Nyugati Szárny 1</w:t>
      </w:r>
      <w:r w:rsidRPr="009E64B9">
        <w:t>. emelete</w:t>
      </w:r>
      <w:r>
        <w:t xml:space="preserve"> kereskedelmi kiállítások és vásárok </w:t>
      </w:r>
      <w:proofErr w:type="gramStart"/>
      <w:r>
        <w:t>speciális</w:t>
      </w:r>
      <w:proofErr w:type="gramEnd"/>
      <w:r>
        <w:t xml:space="preserve"> igényeit </w:t>
      </w:r>
      <w:r w:rsidR="00661002">
        <w:t>kiszolgálva kereskedelmi unito</w:t>
      </w:r>
      <w:r>
        <w:t>kat kínál 12m</w:t>
      </w:r>
      <w:r w:rsidRPr="00764781">
        <w:rPr>
          <w:rFonts w:cstheme="minorHAnsi"/>
          <w:vertAlign w:val="superscript"/>
        </w:rPr>
        <w:t xml:space="preserve">2 </w:t>
      </w:r>
      <w:r>
        <w:t>-</w:t>
      </w:r>
      <w:proofErr w:type="spellStart"/>
      <w:r>
        <w:t>től</w:t>
      </w:r>
      <w:proofErr w:type="spellEnd"/>
      <w:r>
        <w:t xml:space="preserve"> 177 m</w:t>
      </w:r>
      <w:r w:rsidRPr="00764781">
        <w:rPr>
          <w:rFonts w:cstheme="minorHAnsi"/>
          <w:vertAlign w:val="superscript"/>
        </w:rPr>
        <w:t>2</w:t>
      </w:r>
      <w:r>
        <w:t xml:space="preserve">-es méretig </w:t>
      </w:r>
    </w:p>
    <w:p w:rsidR="00941AA5" w:rsidRDefault="00941AA5" w:rsidP="00941AA5">
      <w:pPr>
        <w:pStyle w:val="Listaszerbekezds"/>
        <w:numPr>
          <w:ilvl w:val="0"/>
          <w:numId w:val="4"/>
        </w:numPr>
      </w:pPr>
      <w:r w:rsidRPr="009E64B9">
        <w:t xml:space="preserve">A Nyugati Szárny 2. emelete közel </w:t>
      </w:r>
      <w:r w:rsidRPr="009E64B9">
        <w:rPr>
          <w:rFonts w:cstheme="minorHAnsi"/>
        </w:rPr>
        <w:t>8000m</w:t>
      </w:r>
      <w:r w:rsidRPr="009E64B9">
        <w:rPr>
          <w:rFonts w:cstheme="minorHAnsi"/>
          <w:vertAlign w:val="superscript"/>
        </w:rPr>
        <w:t>2</w:t>
      </w:r>
      <w:r w:rsidRPr="009E64B9">
        <w:t xml:space="preserve"> bérlehető </w:t>
      </w:r>
      <w:r>
        <w:t>össz</w:t>
      </w:r>
      <w:r w:rsidRPr="009E64B9">
        <w:t>területtel kiváló</w:t>
      </w:r>
      <w:r>
        <w:t xml:space="preserve"> lehetőségeket rejt</w:t>
      </w:r>
      <w:r w:rsidRPr="009E64B9">
        <w:t xml:space="preserve"> kisebb volumenű események</w:t>
      </w:r>
      <w:r>
        <w:t>től</w:t>
      </w:r>
      <w:r w:rsidRPr="009E64B9">
        <w:t xml:space="preserve"> akár több száz kiállítót befogadó kiállítások megrendezésére egyaránt. </w:t>
      </w:r>
    </w:p>
    <w:p w:rsidR="00941AA5" w:rsidRDefault="00941AA5" w:rsidP="00941AA5">
      <w:pPr>
        <w:pStyle w:val="Listaszerbekezds"/>
      </w:pPr>
    </w:p>
    <w:p w:rsidR="002149E0" w:rsidRDefault="002149E0" w:rsidP="002149E0">
      <w:r>
        <w:t>Szabadtéri rendezvényhelyszínek:</w:t>
      </w:r>
    </w:p>
    <w:p w:rsidR="002149E0" w:rsidRDefault="002149E0" w:rsidP="002149E0">
      <w:pPr>
        <w:pStyle w:val="Listaszerbekezds"/>
        <w:numPr>
          <w:ilvl w:val="0"/>
          <w:numId w:val="4"/>
        </w:numPr>
      </w:pPr>
      <w:r w:rsidRPr="002149E0">
        <w:t xml:space="preserve">Az </w:t>
      </w:r>
      <w:proofErr w:type="spellStart"/>
      <w:r w:rsidRPr="002149E0">
        <w:t>AsiaCenter</w:t>
      </w:r>
      <w:proofErr w:type="spellEnd"/>
      <w:r w:rsidRPr="002149E0">
        <w:t xml:space="preserve"> egyes belső tereihez közvetlen kertkapcsolat is társul, amely felejthetetlen helyszíne lehet színvonalas </w:t>
      </w:r>
      <w:proofErr w:type="spellStart"/>
      <w:r w:rsidRPr="002149E0">
        <w:t>partyknak</w:t>
      </w:r>
      <w:proofErr w:type="spellEnd"/>
      <w:r w:rsidRPr="002149E0">
        <w:t xml:space="preserve"> és diplomáciai rendezvényeknek. </w:t>
      </w:r>
    </w:p>
    <w:p w:rsidR="002149E0" w:rsidRDefault="002149E0" w:rsidP="002149E0">
      <w:pPr>
        <w:pStyle w:val="Listaszerbekezds"/>
        <w:numPr>
          <w:ilvl w:val="0"/>
          <w:numId w:val="4"/>
        </w:numPr>
      </w:pPr>
      <w:r w:rsidRPr="002149E0">
        <w:t>A két épületszárny közötti</w:t>
      </w:r>
      <w:r>
        <w:t xml:space="preserve"> 1100 m</w:t>
      </w:r>
      <w:r w:rsidRPr="002149E0">
        <w:rPr>
          <w:rFonts w:cstheme="minorHAnsi"/>
          <w:vertAlign w:val="superscript"/>
        </w:rPr>
        <w:t>2</w:t>
      </w:r>
      <w:r>
        <w:t>-es</w:t>
      </w:r>
      <w:r w:rsidRPr="002149E0">
        <w:t xml:space="preserve"> belső udvar önálló egységet képez, mind védettsége, mind egyedi kialakítása miatt. A helyszín technikai felszereltsége alkalmassá teszi a teret önálló szabadtéri rendezvények megrendezésére, de akár egy 1000m</w:t>
      </w:r>
      <w:r w:rsidRPr="002149E0">
        <w:rPr>
          <w:rFonts w:cstheme="minorHAnsi"/>
          <w:vertAlign w:val="superscript"/>
        </w:rPr>
        <w:t>2</w:t>
      </w:r>
      <w:r w:rsidRPr="002149E0">
        <w:t xml:space="preserve">-es sátor felállítására is. </w:t>
      </w:r>
    </w:p>
    <w:p w:rsidR="009E64B9" w:rsidRDefault="002149E0" w:rsidP="00527235">
      <w:pPr>
        <w:pStyle w:val="Listaszerbekezds"/>
        <w:numPr>
          <w:ilvl w:val="0"/>
          <w:numId w:val="4"/>
        </w:numPr>
      </w:pPr>
      <w:r>
        <w:t>Szabadtéri programok, sportrendezvények, vásárok számára 7000m</w:t>
      </w:r>
      <w:r w:rsidRPr="002149E0">
        <w:rPr>
          <w:rFonts w:cstheme="minorHAnsi"/>
          <w:vertAlign w:val="superscript"/>
        </w:rPr>
        <w:t>2</w:t>
      </w:r>
      <w:r>
        <w:t>-es fűvel borított, zöldterület áll rendelkezésre, valamint mintegy 19000 m</w:t>
      </w:r>
      <w:r w:rsidRPr="002149E0">
        <w:rPr>
          <w:rFonts w:cstheme="minorHAnsi"/>
          <w:vertAlign w:val="superscript"/>
        </w:rPr>
        <w:t>2</w:t>
      </w:r>
      <w:r>
        <w:t>-es</w:t>
      </w:r>
      <w:r w:rsidR="00941AA5">
        <w:t>,</w:t>
      </w:r>
      <w:r w:rsidR="0020584B">
        <w:t xml:space="preserve"> murvás, parkolóval összefüggő</w:t>
      </w:r>
      <w:r>
        <w:t xml:space="preserve"> terület is igénybe vehető</w:t>
      </w:r>
      <w:r w:rsidR="006416E2">
        <w:t>.</w:t>
      </w:r>
    </w:p>
    <w:p w:rsidR="00BD6113" w:rsidRDefault="00BD6113" w:rsidP="00661002">
      <w:pPr>
        <w:pStyle w:val="Listaszerbekezds"/>
      </w:pPr>
    </w:p>
    <w:p w:rsidR="00527235" w:rsidRDefault="00527235" w:rsidP="00527235">
      <w:r>
        <w:t>Szolgáltatásaink:</w:t>
      </w:r>
    </w:p>
    <w:p w:rsidR="00527235" w:rsidRPr="00527235" w:rsidRDefault="00527235" w:rsidP="00527235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Terem/ terület bérbeadás</w:t>
      </w:r>
    </w:p>
    <w:p w:rsidR="00527235" w:rsidRPr="00527235" w:rsidRDefault="00527235" w:rsidP="00527235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 w:rsidRPr="00527235">
        <w:rPr>
          <w:noProof/>
          <w:lang w:eastAsia="hu-HU"/>
        </w:rPr>
        <w:t>B</w:t>
      </w:r>
      <w:r>
        <w:rPr>
          <w:noProof/>
          <w:lang w:eastAsia="hu-HU"/>
        </w:rPr>
        <w:t>útorzat</w:t>
      </w:r>
    </w:p>
    <w:p w:rsidR="00527235" w:rsidRPr="00527235" w:rsidRDefault="00527235" w:rsidP="00527235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 w:rsidRPr="00527235">
        <w:rPr>
          <w:noProof/>
          <w:lang w:eastAsia="hu-HU"/>
        </w:rPr>
        <w:t>Építés (szükséges kellékek, díszletek felépítése)</w:t>
      </w:r>
    </w:p>
    <w:p w:rsidR="00527235" w:rsidRDefault="00527235" w:rsidP="00527235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 w:rsidRPr="00527235">
        <w:rPr>
          <w:noProof/>
          <w:lang w:eastAsia="hu-HU"/>
        </w:rPr>
        <w:t>Catering</w:t>
      </w:r>
      <w:r>
        <w:rPr>
          <w:noProof/>
          <w:lang w:eastAsia="hu-HU"/>
        </w:rPr>
        <w:t xml:space="preserve"> szolgáltatás</w:t>
      </w:r>
    </w:p>
    <w:p w:rsidR="00527235" w:rsidRPr="00527235" w:rsidRDefault="00527235" w:rsidP="00527235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Technikai feltételek biztosítása</w:t>
      </w:r>
    </w:p>
    <w:p w:rsidR="00527235" w:rsidRPr="00527235" w:rsidRDefault="00527235" w:rsidP="00527235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 w:rsidRPr="00527235">
        <w:rPr>
          <w:noProof/>
          <w:lang w:eastAsia="hu-HU"/>
        </w:rPr>
        <w:t>Takarítás</w:t>
      </w:r>
    </w:p>
    <w:p w:rsidR="00527235" w:rsidRDefault="00527235" w:rsidP="00692D57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 w:rsidRPr="00527235">
        <w:rPr>
          <w:noProof/>
          <w:lang w:eastAsia="hu-HU"/>
        </w:rPr>
        <w:t>Őrzés</w:t>
      </w:r>
      <w:r w:rsidR="00661002">
        <w:rPr>
          <w:noProof/>
          <w:lang w:eastAsia="hu-HU"/>
        </w:rPr>
        <w:t>, biztonsági szolgálat</w:t>
      </w:r>
    </w:p>
    <w:p w:rsidR="00B76A95" w:rsidRDefault="00143AB9" w:rsidP="00692D57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K</w:t>
      </w:r>
      <w:r w:rsidR="00B76A95">
        <w:rPr>
          <w:noProof/>
          <w:lang w:eastAsia="hu-HU"/>
        </w:rPr>
        <w:t>omplett rendezvény</w:t>
      </w:r>
      <w:r>
        <w:rPr>
          <w:noProof/>
          <w:lang w:eastAsia="hu-HU"/>
        </w:rPr>
        <w:t xml:space="preserve"> koncepicók elkészítése</w:t>
      </w:r>
      <w:r w:rsidR="00B76A95">
        <w:rPr>
          <w:noProof/>
          <w:lang w:eastAsia="hu-HU"/>
        </w:rPr>
        <w:t>, megszervezése</w:t>
      </w:r>
      <w:r>
        <w:rPr>
          <w:noProof/>
          <w:lang w:eastAsia="hu-HU"/>
        </w:rPr>
        <w:t>.</w:t>
      </w:r>
    </w:p>
    <w:p w:rsidR="00BD6113" w:rsidRDefault="00BD6113" w:rsidP="00661002">
      <w:pPr>
        <w:pStyle w:val="Listaszerbekezds"/>
        <w:rPr>
          <w:noProof/>
          <w:lang w:eastAsia="hu-HU"/>
        </w:rPr>
      </w:pPr>
    </w:p>
    <w:p w:rsidR="00692D57" w:rsidRPr="002149E0" w:rsidRDefault="00692D57" w:rsidP="00692D57">
      <w:r w:rsidRPr="002149E0">
        <w:t>Műszaki paraméterek</w:t>
      </w:r>
    </w:p>
    <w:p w:rsidR="00692D57" w:rsidRPr="002149E0" w:rsidRDefault="00F87532" w:rsidP="00692D57">
      <w:pPr>
        <w:spacing w:after="0" w:line="240" w:lineRule="auto"/>
      </w:pPr>
      <w:r>
        <w:t xml:space="preserve">Nyugati Szárny </w:t>
      </w:r>
      <w:r w:rsidR="00692D57" w:rsidRPr="002149E0">
        <w:t>1. emelet: 177 unit, 4930 m</w:t>
      </w:r>
      <w:r w:rsidR="00692D57" w:rsidRPr="002149E0">
        <w:rPr>
          <w:rFonts w:cstheme="minorHAnsi"/>
          <w:vertAlign w:val="superscript"/>
        </w:rPr>
        <w:t>2</w:t>
      </w:r>
    </w:p>
    <w:p w:rsidR="00692D57" w:rsidRPr="002149E0" w:rsidRDefault="00F87532" w:rsidP="00692D57">
      <w:pPr>
        <w:spacing w:after="0" w:line="240" w:lineRule="auto"/>
      </w:pPr>
      <w:r>
        <w:t xml:space="preserve">Nyugati Szárny </w:t>
      </w:r>
      <w:r w:rsidR="00692D57" w:rsidRPr="002149E0">
        <w:t>2. emelet: 125 unit, 2995 m</w:t>
      </w:r>
      <w:r w:rsidR="00692D57" w:rsidRPr="002149E0">
        <w:rPr>
          <w:rFonts w:cstheme="minorHAnsi"/>
          <w:vertAlign w:val="superscript"/>
        </w:rPr>
        <w:t>2</w:t>
      </w:r>
    </w:p>
    <w:p w:rsidR="00692D57" w:rsidRPr="002149E0" w:rsidRDefault="00692D57" w:rsidP="00692D57">
      <w:pPr>
        <w:spacing w:after="0" w:line="240" w:lineRule="auto"/>
      </w:pPr>
      <w:r w:rsidRPr="002149E0">
        <w:t>Belmagasság: unitokban 3,60 m; a közös területeken 4,0 m</w:t>
      </w:r>
    </w:p>
    <w:p w:rsidR="00692D57" w:rsidRPr="002149E0" w:rsidRDefault="00692D57" w:rsidP="00692D57">
      <w:pPr>
        <w:spacing w:after="0" w:line="240" w:lineRule="auto"/>
      </w:pPr>
      <w:r w:rsidRPr="002149E0">
        <w:t>Terhelhetőség: 1000 kg/m</w:t>
      </w:r>
      <w:r w:rsidRPr="002149E0">
        <w:rPr>
          <w:rFonts w:cstheme="minorHAnsi"/>
          <w:vertAlign w:val="superscript"/>
        </w:rPr>
        <w:t>2</w:t>
      </w:r>
    </w:p>
    <w:p w:rsidR="00692D57" w:rsidRPr="002149E0" w:rsidRDefault="00692D57" w:rsidP="00692D57">
      <w:pPr>
        <w:spacing w:after="0" w:line="240" w:lineRule="auto"/>
      </w:pPr>
      <w:r w:rsidRPr="002149E0">
        <w:lastRenderedPageBreak/>
        <w:t xml:space="preserve">Áramfelvétel: unitokban 230V 3x16A; közös területen (színpad) 3x32 </w:t>
      </w:r>
      <w:proofErr w:type="gramStart"/>
      <w:r w:rsidRPr="002149E0">
        <w:t>A</w:t>
      </w:r>
      <w:proofErr w:type="gramEnd"/>
      <w:r w:rsidRPr="002149E0">
        <w:t xml:space="preserve">. </w:t>
      </w:r>
      <w:r w:rsidR="00C77044">
        <w:t xml:space="preserve">Egyedi igény esetén ettől eltérő áramellátás kialakítható.  </w:t>
      </w:r>
    </w:p>
    <w:p w:rsidR="00692D57" w:rsidRPr="002149E0" w:rsidRDefault="00C77044" w:rsidP="00692D57">
      <w:pPr>
        <w:spacing w:after="0" w:line="240" w:lineRule="auto"/>
      </w:pPr>
      <w:r>
        <w:t>Vízfelvétel: Igény esetén k</w:t>
      </w:r>
      <w:r w:rsidR="00692D57" w:rsidRPr="002149E0">
        <w:t xml:space="preserve">iépítés </w:t>
      </w:r>
      <w:r>
        <w:t xml:space="preserve">lehetséges. </w:t>
      </w:r>
    </w:p>
    <w:p w:rsidR="00692D57" w:rsidRPr="002149E0" w:rsidRDefault="00692D57" w:rsidP="00692D57">
      <w:pPr>
        <w:spacing w:after="0" w:line="240" w:lineRule="auto"/>
      </w:pPr>
      <w:r w:rsidRPr="002149E0">
        <w:t>Hangrendszer: a beépített rendszer háttérhangosításra (zene, hangosbemondó) alkalmas</w:t>
      </w:r>
    </w:p>
    <w:p w:rsidR="006416E2" w:rsidRDefault="006416E2" w:rsidP="006416E2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>
        <w:rPr>
          <w:rFonts w:eastAsia="Gotham-Book" w:cs="Gotham-Book"/>
        </w:rPr>
        <w:t xml:space="preserve">Technika: </w:t>
      </w:r>
      <w:r w:rsidRPr="004B2667">
        <w:rPr>
          <w:rFonts w:eastAsia="Gotham-Book" w:cs="Gotham-Book"/>
        </w:rPr>
        <w:t>alapvető</w:t>
      </w:r>
      <w:r>
        <w:rPr>
          <w:rFonts w:eastAsia="Gotham-Book" w:cs="Gotham-Book"/>
        </w:rPr>
        <w:t xml:space="preserve"> technikai felszerelések; háttérhangosítás, mikrofon, prezentációs technika biztosított. Egyedi igé</w:t>
      </w:r>
      <w:r w:rsidRPr="004B2667">
        <w:rPr>
          <w:rFonts w:eastAsia="Gotham-Book" w:cs="Gotham-Book"/>
        </w:rPr>
        <w:t>nyek</w:t>
      </w:r>
      <w:r>
        <w:rPr>
          <w:rFonts w:eastAsia="Gotham-Book" w:cs="Gotham-Book"/>
        </w:rPr>
        <w:t xml:space="preserve"> </w:t>
      </w:r>
      <w:r w:rsidR="00C77044">
        <w:rPr>
          <w:rFonts w:eastAsia="Gotham-Book" w:cs="Gotham-Book"/>
        </w:rPr>
        <w:t xml:space="preserve">megvalósítása </w:t>
      </w:r>
      <w:r>
        <w:rPr>
          <w:rFonts w:eastAsia="Gotham-Book" w:cs="Gotham-Book"/>
        </w:rPr>
        <w:t>előzetes egyeztetés alapján</w:t>
      </w:r>
      <w:r w:rsidR="00C77044">
        <w:rPr>
          <w:rFonts w:eastAsia="Gotham-Book" w:cs="Gotham-Book"/>
        </w:rPr>
        <w:t xml:space="preserve"> lehetséges</w:t>
      </w:r>
      <w:r>
        <w:rPr>
          <w:rFonts w:eastAsia="Gotham-Book" w:cs="Gotham-Book"/>
        </w:rPr>
        <w:t xml:space="preserve">. </w:t>
      </w:r>
    </w:p>
    <w:p w:rsidR="006048E8" w:rsidRDefault="006048E8" w:rsidP="00692D57"/>
    <w:p w:rsidR="00143AB9" w:rsidRDefault="00143AB9" w:rsidP="00692D57">
      <w:pPr>
        <w:rPr>
          <w:rFonts w:eastAsia="Gotham-Book" w:cs="Gotham-Book"/>
        </w:rPr>
      </w:pPr>
    </w:p>
    <w:p w:rsidR="00692D57" w:rsidRPr="006416E2" w:rsidRDefault="00692D57" w:rsidP="00692D57">
      <w:pPr>
        <w:rPr>
          <w:rFonts w:cstheme="minorHAnsi"/>
          <w:caps/>
        </w:rPr>
      </w:pPr>
      <w:r w:rsidRPr="006416E2">
        <w:rPr>
          <w:rFonts w:cstheme="minorHAnsi"/>
          <w:caps/>
        </w:rPr>
        <w:t xml:space="preserve">A tradíció,  harmónia </w:t>
      </w:r>
      <w:proofErr w:type="gramStart"/>
      <w:r w:rsidRPr="006416E2">
        <w:rPr>
          <w:rFonts w:cstheme="minorHAnsi"/>
          <w:caps/>
        </w:rPr>
        <w:t>és</w:t>
      </w:r>
      <w:proofErr w:type="gramEnd"/>
      <w:r w:rsidRPr="006416E2">
        <w:rPr>
          <w:rFonts w:cstheme="minorHAnsi"/>
          <w:caps/>
        </w:rPr>
        <w:t xml:space="preserve"> a modern környezet találkozása</w:t>
      </w:r>
    </w:p>
    <w:p w:rsidR="00692D57" w:rsidRPr="006416E2" w:rsidRDefault="00692D57" w:rsidP="006416E2">
      <w:pPr>
        <w:jc w:val="both"/>
      </w:pPr>
      <w:r w:rsidRPr="006416E2">
        <w:t xml:space="preserve">Az </w:t>
      </w:r>
      <w:proofErr w:type="spellStart"/>
      <w:r w:rsidRPr="006416E2">
        <w:t>AsiaCenter</w:t>
      </w:r>
      <w:proofErr w:type="spellEnd"/>
      <w:r w:rsidRPr="006416E2">
        <w:t xml:space="preserve"> európai viszonylatban is az egyik legnagyobb olyan épületkomplexum, amely az ősi keleti térrendezési művészet, a </w:t>
      </w:r>
      <w:proofErr w:type="spellStart"/>
      <w:r w:rsidRPr="006416E2">
        <w:t>Feng</w:t>
      </w:r>
      <w:proofErr w:type="spellEnd"/>
      <w:r w:rsidRPr="006416E2">
        <w:t xml:space="preserve"> </w:t>
      </w:r>
      <w:proofErr w:type="spellStart"/>
      <w:r w:rsidRPr="006416E2">
        <w:t>Shui</w:t>
      </w:r>
      <w:proofErr w:type="spellEnd"/>
      <w:r w:rsidRPr="006416E2">
        <w:t xml:space="preserve"> alapelvei szerint épült. Az alapkőletételtől, az építkezéshez felhasznált anyagokon át, a színek kiválasztásáig minden ezt az elvet követi. A szokatlan formájú épületegyüttes két részből áll, a Nyugati Szárny a Leány épület, a Keleti Szárny pedig a Fiú. A fény és az árnyék, a hideg és a meleg, a fekete és a fehér egyensúlyi állapotának megteremtése formákkal, anyagokkal, színekkel és jelképekkel valósul meg, utat engedve a „</w:t>
      </w:r>
      <w:proofErr w:type="spellStart"/>
      <w:r w:rsidRPr="006416E2">
        <w:t>csi</w:t>
      </w:r>
      <w:proofErr w:type="spellEnd"/>
      <w:r w:rsidRPr="006416E2">
        <w:t xml:space="preserve">” szabad áramlásának.  A </w:t>
      </w:r>
      <w:proofErr w:type="spellStart"/>
      <w:r w:rsidRPr="006416E2">
        <w:t>Feng</w:t>
      </w:r>
      <w:proofErr w:type="spellEnd"/>
      <w:r w:rsidRPr="006416E2">
        <w:t xml:space="preserve"> </w:t>
      </w:r>
      <w:proofErr w:type="spellStart"/>
      <w:r w:rsidRPr="006416E2">
        <w:t>Shui</w:t>
      </w:r>
      <w:proofErr w:type="spellEnd"/>
      <w:r w:rsidRPr="006416E2">
        <w:t xml:space="preserve"> kedvező hatását erősítik a nagy zöld területek, a sziklakertek, a dísztavak és pihenőparkok. </w:t>
      </w:r>
    </w:p>
    <w:p w:rsidR="00692D57" w:rsidRDefault="00692D57" w:rsidP="006416E2">
      <w:pPr>
        <w:jc w:val="both"/>
      </w:pPr>
      <w:r w:rsidRPr="006416E2">
        <w:t xml:space="preserve">Az </w:t>
      </w:r>
      <w:proofErr w:type="spellStart"/>
      <w:r w:rsidRPr="006416E2">
        <w:t>AsiaCenter</w:t>
      </w:r>
      <w:proofErr w:type="spellEnd"/>
      <w:r w:rsidRPr="006416E2">
        <w:t xml:space="preserve"> egyedülálló építészeti megoldásai: Ázsia Kapu, Ázsiai Kultúra Fala, Pegazus szobor és a Sárkányoszlopok.</w:t>
      </w:r>
      <w:r w:rsidRPr="003806AB">
        <w:t xml:space="preserve"> </w:t>
      </w:r>
    </w:p>
    <w:p w:rsidR="006048E8" w:rsidRDefault="006048E8" w:rsidP="006416E2">
      <w:pPr>
        <w:jc w:val="both"/>
      </w:pPr>
    </w:p>
    <w:p w:rsidR="006048E8" w:rsidRDefault="006048E8" w:rsidP="006416E2">
      <w:pPr>
        <w:jc w:val="both"/>
      </w:pPr>
      <w:r>
        <w:t>KAPCSOLAT</w:t>
      </w:r>
    </w:p>
    <w:p w:rsidR="006048E8" w:rsidRPr="004B2667" w:rsidRDefault="006048E8" w:rsidP="00C77044">
      <w:pPr>
        <w:autoSpaceDE w:val="0"/>
        <w:autoSpaceDN w:val="0"/>
        <w:adjustRightInd w:val="0"/>
        <w:spacing w:after="0" w:line="240" w:lineRule="auto"/>
        <w:jc w:val="both"/>
        <w:rPr>
          <w:rFonts w:eastAsia="Gotham-Book" w:cs="Gotham-Book"/>
        </w:rPr>
      </w:pPr>
      <w:r>
        <w:rPr>
          <w:rFonts w:eastAsia="Gotham-Book" w:cs="Gotham-Book"/>
        </w:rPr>
        <w:t>Egy rendezvény gazdaságos és sikeres lebonyolításához három kritériumnak kell teljesü</w:t>
      </w:r>
      <w:r w:rsidRPr="004B2667">
        <w:rPr>
          <w:rFonts w:eastAsia="Gotham-Book" w:cs="Gotham-Book"/>
        </w:rPr>
        <w:t>lnie:</w:t>
      </w:r>
    </w:p>
    <w:p w:rsidR="006048E8" w:rsidRDefault="006048E8" w:rsidP="00C77044">
      <w:pPr>
        <w:autoSpaceDE w:val="0"/>
        <w:autoSpaceDN w:val="0"/>
        <w:adjustRightInd w:val="0"/>
        <w:spacing w:after="0" w:line="240" w:lineRule="auto"/>
        <w:jc w:val="both"/>
        <w:rPr>
          <w:rFonts w:eastAsia="Gotham-Book" w:cs="Gotham-Book"/>
        </w:rPr>
      </w:pPr>
      <w:proofErr w:type="gramStart"/>
      <w:r>
        <w:rPr>
          <w:rFonts w:eastAsia="Gotham-Book" w:cs="Gotham-Book"/>
        </w:rPr>
        <w:t>egy</w:t>
      </w:r>
      <w:proofErr w:type="gramEnd"/>
      <w:r>
        <w:rPr>
          <w:rFonts w:eastAsia="Gotham-Book" w:cs="Gotham-Book"/>
        </w:rPr>
        <w:t xml:space="preserve"> kényelmes helyszín</w:t>
      </w:r>
      <w:r w:rsidRPr="004B2667">
        <w:rPr>
          <w:rFonts w:eastAsia="Gotham-Book" w:cs="Gotham-Book"/>
        </w:rPr>
        <w:t xml:space="preserve">, egy </w:t>
      </w:r>
      <w:r>
        <w:rPr>
          <w:rFonts w:eastAsia="Gotham-Book" w:cs="Gotham-Book"/>
        </w:rPr>
        <w:t xml:space="preserve">tapasztalt partner, valamint minőségi szolgáltatások sora. Az </w:t>
      </w:r>
      <w:proofErr w:type="spellStart"/>
      <w:r>
        <w:rPr>
          <w:rFonts w:eastAsia="Gotham-Book" w:cs="Gotham-Book"/>
        </w:rPr>
        <w:t>AsiaCenternél</w:t>
      </w:r>
      <w:proofErr w:type="spellEnd"/>
      <w:r>
        <w:rPr>
          <w:rFonts w:eastAsia="Gotham-Book" w:cs="Gotham-Book"/>
        </w:rPr>
        <w:t xml:space="preserve"> mindhárom felté</w:t>
      </w:r>
      <w:r w:rsidRPr="004B2667">
        <w:rPr>
          <w:rFonts w:eastAsia="Gotham-Book" w:cs="Gotham-Book"/>
        </w:rPr>
        <w:t>tel adott.</w:t>
      </w:r>
    </w:p>
    <w:p w:rsidR="006048E8" w:rsidRPr="004B2667" w:rsidRDefault="006048E8" w:rsidP="00C77044">
      <w:pPr>
        <w:autoSpaceDE w:val="0"/>
        <w:autoSpaceDN w:val="0"/>
        <w:adjustRightInd w:val="0"/>
        <w:spacing w:after="0" w:line="240" w:lineRule="auto"/>
        <w:jc w:val="both"/>
        <w:rPr>
          <w:rFonts w:eastAsia="Gotham-Book" w:cs="Gotham-Book"/>
        </w:rPr>
      </w:pPr>
    </w:p>
    <w:p w:rsidR="006048E8" w:rsidRDefault="006048E8" w:rsidP="006048E8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>
        <w:rPr>
          <w:rFonts w:eastAsia="Gotham-Book" w:cs="Gotham-Book"/>
        </w:rPr>
        <w:t>Rendezvényközpontunk átfogó és személyre szabott üzleti szolgáltatást nyújt Ö</w:t>
      </w:r>
      <w:r w:rsidRPr="004B2667">
        <w:rPr>
          <w:rFonts w:eastAsia="Gotham-Book" w:cs="Gotham-Book"/>
        </w:rPr>
        <w:t>nnek, kedvező</w:t>
      </w:r>
      <w:r>
        <w:rPr>
          <w:rFonts w:eastAsia="Gotham-Book" w:cs="Gotham-Book"/>
        </w:rPr>
        <w:t xml:space="preserve"> ár-érték ará</w:t>
      </w:r>
      <w:r w:rsidRPr="004B2667">
        <w:rPr>
          <w:rFonts w:eastAsia="Gotham-Book" w:cs="Gotham-Book"/>
        </w:rPr>
        <w:t>nyban.</w:t>
      </w:r>
    </w:p>
    <w:p w:rsidR="006048E8" w:rsidRDefault="006048E8" w:rsidP="006048E8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</w:p>
    <w:p w:rsidR="006048E8" w:rsidRPr="004B2667" w:rsidRDefault="006048E8" w:rsidP="006048E8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 w:rsidRPr="004B2667">
        <w:rPr>
          <w:rFonts w:eastAsia="Gotham-Book" w:cs="Gotham-Book"/>
        </w:rPr>
        <w:t>H-1152 BUDAPEST, SZENTMIHALYI UT 167-169.</w:t>
      </w:r>
    </w:p>
    <w:p w:rsidR="006048E8" w:rsidRPr="004B2667" w:rsidRDefault="006048E8" w:rsidP="006048E8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>
        <w:rPr>
          <w:rFonts w:eastAsia="Gotham-Book" w:cs="Gotham-Book"/>
        </w:rPr>
        <w:t>További információ és ajánlatkéré</w:t>
      </w:r>
      <w:r w:rsidRPr="004B2667">
        <w:rPr>
          <w:rFonts w:eastAsia="Gotham-Book" w:cs="Gotham-Book"/>
        </w:rPr>
        <w:t>s:</w:t>
      </w:r>
    </w:p>
    <w:p w:rsidR="006048E8" w:rsidRPr="004B2667" w:rsidRDefault="006048E8" w:rsidP="006048E8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proofErr w:type="spellStart"/>
      <w:r>
        <w:rPr>
          <w:rFonts w:eastAsia="Gotham-Book" w:cs="Gotham-Book"/>
        </w:rPr>
        <w:t>Tará</w:t>
      </w:r>
      <w:r w:rsidRPr="004B2667">
        <w:rPr>
          <w:rFonts w:eastAsia="Gotham-Book" w:cs="Gotham-Book"/>
        </w:rPr>
        <w:t>ny</w:t>
      </w:r>
      <w:proofErr w:type="spellEnd"/>
      <w:r w:rsidRPr="004B2667">
        <w:rPr>
          <w:rFonts w:eastAsia="Gotham-Book" w:cs="Gotham-Book"/>
        </w:rPr>
        <w:t xml:space="preserve"> Lilla</w:t>
      </w:r>
    </w:p>
    <w:p w:rsidR="006048E8" w:rsidRPr="004B2667" w:rsidRDefault="006048E8" w:rsidP="006048E8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proofErr w:type="gramStart"/>
      <w:r w:rsidRPr="004B2667">
        <w:rPr>
          <w:rFonts w:eastAsia="Gotham-Book" w:cs="Gotham-Book"/>
        </w:rPr>
        <w:t>tarany.lilla@asiacenter.hu</w:t>
      </w:r>
      <w:proofErr w:type="gramEnd"/>
    </w:p>
    <w:p w:rsidR="006048E8" w:rsidRDefault="006048E8" w:rsidP="006048E8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 w:rsidRPr="004B2667">
        <w:rPr>
          <w:rFonts w:eastAsia="Gotham-Book" w:cs="Gotham-Book"/>
        </w:rPr>
        <w:t>+36 30 940 95 11</w:t>
      </w:r>
    </w:p>
    <w:p w:rsidR="006048E8" w:rsidRDefault="006048E8" w:rsidP="006048E8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</w:p>
    <w:p w:rsidR="006048E8" w:rsidRPr="003806AB" w:rsidRDefault="006048E8" w:rsidP="006416E2">
      <w:pPr>
        <w:jc w:val="both"/>
      </w:pPr>
    </w:p>
    <w:p w:rsidR="004B2667" w:rsidRPr="004B2667" w:rsidRDefault="004B2667" w:rsidP="004B2667"/>
    <w:sectPr w:rsidR="004B2667" w:rsidRPr="004B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-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5276"/>
    <w:multiLevelType w:val="hybridMultilevel"/>
    <w:tmpl w:val="81841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4DAF"/>
    <w:multiLevelType w:val="hybridMultilevel"/>
    <w:tmpl w:val="FE9EA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5365"/>
    <w:multiLevelType w:val="hybridMultilevel"/>
    <w:tmpl w:val="42A2B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F3EE2"/>
    <w:multiLevelType w:val="hybridMultilevel"/>
    <w:tmpl w:val="32A2D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67"/>
    <w:rsid w:val="000A5543"/>
    <w:rsid w:val="00143AB9"/>
    <w:rsid w:val="001F5C5C"/>
    <w:rsid w:val="0020584B"/>
    <w:rsid w:val="002149E0"/>
    <w:rsid w:val="002B5B15"/>
    <w:rsid w:val="004844FD"/>
    <w:rsid w:val="004B2667"/>
    <w:rsid w:val="00527235"/>
    <w:rsid w:val="005D680C"/>
    <w:rsid w:val="006048E8"/>
    <w:rsid w:val="006416E2"/>
    <w:rsid w:val="00661002"/>
    <w:rsid w:val="00684EC8"/>
    <w:rsid w:val="00692D57"/>
    <w:rsid w:val="00764781"/>
    <w:rsid w:val="00767890"/>
    <w:rsid w:val="00787B9A"/>
    <w:rsid w:val="00941AA5"/>
    <w:rsid w:val="00973C43"/>
    <w:rsid w:val="009E64B9"/>
    <w:rsid w:val="00AE77A8"/>
    <w:rsid w:val="00B76A95"/>
    <w:rsid w:val="00BD6113"/>
    <w:rsid w:val="00BE1D9E"/>
    <w:rsid w:val="00C40A4F"/>
    <w:rsid w:val="00C77044"/>
    <w:rsid w:val="00D6398F"/>
    <w:rsid w:val="00DD70D1"/>
    <w:rsid w:val="00E441B8"/>
    <w:rsid w:val="00E531AA"/>
    <w:rsid w:val="00F236A3"/>
    <w:rsid w:val="00F87532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0DFE"/>
  <w15:docId w15:val="{D9625115-C311-4432-A39F-66AE79FF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Aeva</cp:lastModifiedBy>
  <cp:revision>2</cp:revision>
  <dcterms:created xsi:type="dcterms:W3CDTF">2016-09-23T13:42:00Z</dcterms:created>
  <dcterms:modified xsi:type="dcterms:W3CDTF">2016-09-23T13:42:00Z</dcterms:modified>
</cp:coreProperties>
</file>